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DBD5F" w14:textId="77777777" w:rsidR="00243302" w:rsidRDefault="00243302">
      <w:pPr>
        <w:pStyle w:val="Heading"/>
      </w:pPr>
      <w:bookmarkStart w:id="0" w:name="_GoBack"/>
      <w:bookmarkEnd w:id="0"/>
    </w:p>
    <w:p w14:paraId="5FDB44C1" w14:textId="2D380C5F" w:rsidR="00D43F4C" w:rsidRDefault="00DB6490">
      <w:pPr>
        <w:pStyle w:val="Heading"/>
      </w:pPr>
      <w:r>
        <w:t xml:space="preserve">PRESS RELEASE: </w:t>
      </w:r>
    </w:p>
    <w:p w14:paraId="02069254" w14:textId="460B4069" w:rsidR="002324CA" w:rsidRPr="00AE086D" w:rsidRDefault="005B6FDC">
      <w:pPr>
        <w:pStyle w:val="Heading"/>
      </w:pPr>
      <w:r>
        <w:t>JOHN-PAUL</w:t>
      </w:r>
      <w:r w:rsidR="00D43F4C">
        <w:t xml:space="preserve"> </w:t>
      </w:r>
      <w:r>
        <w:t>PHILIPPE</w:t>
      </w:r>
    </w:p>
    <w:p w14:paraId="6FBE0419" w14:textId="7E35CF1E" w:rsidR="00AE086D" w:rsidRDefault="005B6FDC" w:rsidP="00CC7941">
      <w:pPr>
        <w:pStyle w:val="Heading"/>
        <w:rPr>
          <w:i/>
        </w:rPr>
      </w:pPr>
      <w:r>
        <w:rPr>
          <w:i/>
        </w:rPr>
        <w:t>EYE-LANDS</w:t>
      </w:r>
      <w:r w:rsidR="00D43F4C">
        <w:rPr>
          <w:i/>
        </w:rPr>
        <w:t xml:space="preserve"> </w:t>
      </w:r>
    </w:p>
    <w:p w14:paraId="30FE3CD6" w14:textId="2919DA5F" w:rsidR="00D43F4C" w:rsidRDefault="00D43F4C" w:rsidP="00D43F4C">
      <w:pPr>
        <w:pStyle w:val="Heading"/>
      </w:pPr>
      <w:r>
        <w:tab/>
      </w:r>
      <w:r>
        <w:tab/>
        <w:t>&amp;</w:t>
      </w:r>
    </w:p>
    <w:p w14:paraId="247099D7" w14:textId="48E28BDA" w:rsidR="00D43F4C" w:rsidRDefault="005B6FDC" w:rsidP="00CC7941">
      <w:pPr>
        <w:pStyle w:val="Heading"/>
      </w:pPr>
      <w:r>
        <w:t>PETER</w:t>
      </w:r>
      <w:r w:rsidR="00D43F4C">
        <w:t xml:space="preserve"> </w:t>
      </w:r>
      <w:r>
        <w:t>LIGON</w:t>
      </w:r>
    </w:p>
    <w:p w14:paraId="79E97C92" w14:textId="27060A11" w:rsidR="00D43F4C" w:rsidRPr="00D43F4C" w:rsidRDefault="005B6FDC" w:rsidP="00CC7941">
      <w:pPr>
        <w:pStyle w:val="Heading"/>
        <w:rPr>
          <w:i/>
        </w:rPr>
      </w:pPr>
      <w:r>
        <w:rPr>
          <w:i/>
        </w:rPr>
        <w:t>NEW</w:t>
      </w:r>
      <w:r w:rsidR="00D43F4C">
        <w:rPr>
          <w:i/>
        </w:rPr>
        <w:t xml:space="preserve"> </w:t>
      </w:r>
      <w:r>
        <w:rPr>
          <w:i/>
        </w:rPr>
        <w:t>PAINTINGS</w:t>
      </w:r>
    </w:p>
    <w:p w14:paraId="539C7759" w14:textId="47A6BB8F" w:rsidR="008231D9" w:rsidRDefault="005B6FDC" w:rsidP="00374213">
      <w:pPr>
        <w:pStyle w:val="Heading"/>
      </w:pPr>
      <w:r>
        <w:t>December</w:t>
      </w:r>
      <w:r w:rsidR="00AE086D">
        <w:t xml:space="preserve"> </w:t>
      </w:r>
      <w:r>
        <w:t>7</w:t>
      </w:r>
      <w:r w:rsidR="000F5B6B">
        <w:t xml:space="preserve"> </w:t>
      </w:r>
      <w:r w:rsidR="00CC7941">
        <w:t>–</w:t>
      </w:r>
      <w:r w:rsidR="000F5B6B">
        <w:t xml:space="preserve"> </w:t>
      </w:r>
      <w:r>
        <w:t>January</w:t>
      </w:r>
      <w:r w:rsidR="00AE086D">
        <w:t xml:space="preserve"> </w:t>
      </w:r>
      <w:r>
        <w:t>11</w:t>
      </w:r>
      <w:r w:rsidR="00C25662">
        <w:t xml:space="preserve">, </w:t>
      </w:r>
      <w:r>
        <w:t>2020</w:t>
      </w:r>
      <w:r w:rsidR="00374213">
        <w:t xml:space="preserve"> </w:t>
      </w:r>
    </w:p>
    <w:p w14:paraId="2BA74624" w14:textId="77777777" w:rsidR="001A26D6" w:rsidRDefault="001A26D6" w:rsidP="00374213">
      <w:pPr>
        <w:pStyle w:val="Heading"/>
      </w:pPr>
    </w:p>
    <w:p w14:paraId="4A0828F2" w14:textId="36179E56" w:rsidR="00C26F56" w:rsidRDefault="001A26D6" w:rsidP="001A26D6">
      <w:pPr>
        <w:pStyle w:val="Heading"/>
        <w:spacing w:line="360" w:lineRule="auto"/>
        <w:jc w:val="center"/>
        <w:rPr>
          <w:sz w:val="24"/>
          <w:szCs w:val="24"/>
        </w:rPr>
      </w:pPr>
      <w:r w:rsidRPr="00734EC3">
        <w:rPr>
          <w:noProof/>
          <w:sz w:val="24"/>
          <w:szCs w:val="24"/>
        </w:rPr>
        <w:drawing>
          <wp:inline distT="0" distB="0" distL="0" distR="0" wp14:anchorId="6F11F955" wp14:editId="5D0C3DB7">
            <wp:extent cx="4494273" cy="4386506"/>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rywhistler:Desktop:Screen Shot 2019-05-09 at 2.57.47 PM.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494273" cy="4386506"/>
                    </a:xfrm>
                    <a:prstGeom prst="rect">
                      <a:avLst/>
                    </a:prstGeom>
                    <a:noFill/>
                    <a:ln>
                      <a:noFill/>
                    </a:ln>
                  </pic:spPr>
                </pic:pic>
              </a:graphicData>
            </a:graphic>
          </wp:inline>
        </w:drawing>
      </w:r>
    </w:p>
    <w:p w14:paraId="7A3130E2" w14:textId="1849EA98" w:rsidR="00C26F56" w:rsidRPr="00FC3FDB" w:rsidRDefault="005B6FDC"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color w:val="000000"/>
          <w:sz w:val="20"/>
          <w:szCs w:val="20"/>
          <w:bdr w:val="none" w:sz="0" w:space="0" w:color="auto"/>
        </w:rPr>
      </w:pPr>
      <w:r>
        <w:rPr>
          <w:rFonts w:ascii="Calibri" w:hAnsi="Calibri" w:cs="Arial"/>
          <w:b/>
          <w:color w:val="000000"/>
          <w:sz w:val="20"/>
          <w:szCs w:val="20"/>
          <w:bdr w:val="none" w:sz="0" w:space="0" w:color="auto"/>
        </w:rPr>
        <w:t>John-Paul</w:t>
      </w:r>
      <w:r w:rsidR="005C520C" w:rsidRPr="00FC3FDB">
        <w:rPr>
          <w:rFonts w:ascii="Calibri" w:hAnsi="Calibri" w:cs="Arial"/>
          <w:b/>
          <w:color w:val="000000"/>
          <w:sz w:val="20"/>
          <w:szCs w:val="20"/>
          <w:bdr w:val="none" w:sz="0" w:space="0" w:color="auto"/>
        </w:rPr>
        <w:t xml:space="preserve"> </w:t>
      </w:r>
      <w:r>
        <w:rPr>
          <w:rFonts w:ascii="Calibri" w:hAnsi="Calibri" w:cs="Arial"/>
          <w:b/>
          <w:color w:val="000000"/>
          <w:sz w:val="20"/>
          <w:szCs w:val="20"/>
          <w:bdr w:val="none" w:sz="0" w:space="0" w:color="auto"/>
        </w:rPr>
        <w:t>Philippe</w:t>
      </w:r>
    </w:p>
    <w:p w14:paraId="586E47AE" w14:textId="054A6477" w:rsidR="00C26F56" w:rsidRPr="00C26F56" w:rsidRDefault="005B6FDC"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i/>
          <w:color w:val="000000"/>
          <w:sz w:val="20"/>
          <w:szCs w:val="20"/>
          <w:bdr w:val="none" w:sz="0" w:space="0" w:color="auto"/>
        </w:rPr>
        <w:t>Eye-Lands</w:t>
      </w:r>
      <w:r w:rsidR="00C169DB">
        <w:rPr>
          <w:rFonts w:ascii="Calibri" w:hAnsi="Calibri" w:cs="Arial"/>
          <w:i/>
          <w:color w:val="000000"/>
          <w:sz w:val="20"/>
          <w:szCs w:val="20"/>
          <w:bdr w:val="none" w:sz="0" w:space="0" w:color="auto"/>
        </w:rPr>
        <w:t xml:space="preserve"> </w:t>
      </w:r>
      <w:r w:rsidR="00FC3FDB">
        <w:rPr>
          <w:rFonts w:ascii="Calibri" w:hAnsi="Calibri" w:cs="Arial"/>
          <w:i/>
          <w:color w:val="000000"/>
          <w:sz w:val="20"/>
          <w:szCs w:val="20"/>
          <w:bdr w:val="none" w:sz="0" w:space="0" w:color="auto"/>
        </w:rPr>
        <w:t>#</w:t>
      </w:r>
      <w:r>
        <w:rPr>
          <w:rFonts w:ascii="Calibri" w:hAnsi="Calibri" w:cs="Arial"/>
          <w:i/>
          <w:color w:val="000000"/>
          <w:sz w:val="20"/>
          <w:szCs w:val="20"/>
          <w:bdr w:val="none" w:sz="0" w:space="0" w:color="auto"/>
        </w:rPr>
        <w:t>3</w:t>
      </w:r>
      <w:r w:rsidR="00C26F56" w:rsidRPr="00C26F56">
        <w:rPr>
          <w:rFonts w:ascii="Calibri" w:hAnsi="Calibri" w:cs="Arial"/>
          <w:color w:val="000000"/>
          <w:sz w:val="20"/>
          <w:szCs w:val="20"/>
          <w:bdr w:val="none" w:sz="0" w:space="0" w:color="auto"/>
        </w:rPr>
        <w:t xml:space="preserve">, </w:t>
      </w:r>
      <w:r w:rsidR="00EA3ACB">
        <w:rPr>
          <w:rFonts w:ascii="Calibri" w:hAnsi="Calibri" w:cs="Arial"/>
          <w:color w:val="000000"/>
          <w:sz w:val="20"/>
          <w:szCs w:val="20"/>
          <w:bdr w:val="none" w:sz="0" w:space="0" w:color="auto"/>
        </w:rPr>
        <w:t>2019</w:t>
      </w:r>
    </w:p>
    <w:p w14:paraId="15CE2971" w14:textId="2AAF1451" w:rsidR="00C26F56" w:rsidRPr="00C26F56" w:rsidRDefault="005B6FDC"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color w:val="000000"/>
          <w:sz w:val="20"/>
          <w:szCs w:val="20"/>
          <w:bdr w:val="none" w:sz="0" w:space="0" w:color="auto"/>
        </w:rPr>
        <w:t>Emulsified gouache on hessian mounted on panel</w:t>
      </w:r>
    </w:p>
    <w:p w14:paraId="48E56BBE" w14:textId="65FC680A" w:rsidR="00C26F56" w:rsidRDefault="005B6FDC"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color w:val="000000"/>
          <w:sz w:val="20"/>
          <w:szCs w:val="20"/>
          <w:bdr w:val="none" w:sz="0" w:space="0" w:color="auto"/>
        </w:rPr>
        <w:t>12</w:t>
      </w:r>
      <w:r w:rsidR="00EA3ACB">
        <w:rPr>
          <w:rFonts w:ascii="Calibri" w:hAnsi="Calibri" w:cs="Arial"/>
          <w:color w:val="000000"/>
          <w:sz w:val="20"/>
          <w:szCs w:val="20"/>
          <w:bdr w:val="none" w:sz="0" w:space="0" w:color="auto"/>
        </w:rPr>
        <w:t xml:space="preserve"> x </w:t>
      </w:r>
      <w:r>
        <w:rPr>
          <w:rFonts w:ascii="Calibri" w:hAnsi="Calibri" w:cs="Arial"/>
          <w:color w:val="000000"/>
          <w:sz w:val="20"/>
          <w:szCs w:val="20"/>
          <w:bdr w:val="none" w:sz="0" w:space="0" w:color="auto"/>
        </w:rPr>
        <w:t>12 inches</w:t>
      </w:r>
    </w:p>
    <w:p w14:paraId="10234138" w14:textId="77777777" w:rsidR="00C169DB" w:rsidRDefault="00C169DB" w:rsidP="004A19A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color w:val="000000"/>
          <w:sz w:val="20"/>
          <w:szCs w:val="20"/>
          <w:bdr w:val="none" w:sz="0" w:space="0" w:color="auto"/>
        </w:rPr>
      </w:pPr>
    </w:p>
    <w:p w14:paraId="1E71149F" w14:textId="221C52FE" w:rsidR="004A19A1" w:rsidRPr="00DC256A" w:rsidRDefault="00C26F56" w:rsidP="004A19A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color w:val="000000"/>
          <w:bdr w:val="none" w:sz="0" w:space="0" w:color="auto"/>
        </w:rPr>
      </w:pPr>
      <w:r>
        <w:rPr>
          <w:rFonts w:ascii="Calibri" w:hAnsi="Calibri" w:cs="Arial"/>
          <w:color w:val="000000"/>
          <w:bdr w:val="none" w:sz="0" w:space="0" w:color="auto"/>
        </w:rPr>
        <w:t>B</w:t>
      </w:r>
      <w:r w:rsidR="004A19A1">
        <w:rPr>
          <w:rFonts w:ascii="Calibri" w:hAnsi="Calibri" w:cs="Arial"/>
          <w:color w:val="000000"/>
          <w:bdr w:val="none" w:sz="0" w:space="0" w:color="auto"/>
        </w:rPr>
        <w:t xml:space="preserve">arry Whistler Gallery is pleased to present </w:t>
      </w:r>
      <w:r w:rsidR="005B6FDC">
        <w:rPr>
          <w:rFonts w:ascii="Calibri" w:hAnsi="Calibri" w:cs="Arial"/>
          <w:color w:val="000000"/>
          <w:bdr w:val="none" w:sz="0" w:space="0" w:color="auto"/>
        </w:rPr>
        <w:t>John-Paul</w:t>
      </w:r>
      <w:r w:rsidR="00D43F4C">
        <w:rPr>
          <w:rFonts w:ascii="Calibri" w:hAnsi="Calibri" w:cs="Arial"/>
          <w:color w:val="000000"/>
          <w:bdr w:val="none" w:sz="0" w:space="0" w:color="auto"/>
        </w:rPr>
        <w:t xml:space="preserve"> </w:t>
      </w:r>
      <w:r w:rsidR="005B6FDC">
        <w:rPr>
          <w:rFonts w:ascii="Calibri" w:hAnsi="Calibri" w:cs="Arial"/>
          <w:color w:val="000000"/>
          <w:bdr w:val="none" w:sz="0" w:space="0" w:color="auto"/>
        </w:rPr>
        <w:t>Philippe</w:t>
      </w:r>
      <w:r w:rsidR="004E74D7">
        <w:rPr>
          <w:rFonts w:ascii="Calibri" w:hAnsi="Calibri" w:cs="Arial"/>
          <w:color w:val="000000"/>
          <w:bdr w:val="none" w:sz="0" w:space="0" w:color="auto"/>
        </w:rPr>
        <w:t xml:space="preserve">’s </w:t>
      </w:r>
      <w:r w:rsidR="004E74D7" w:rsidRPr="004E74D7">
        <w:rPr>
          <w:rFonts w:ascii="Calibri" w:hAnsi="Calibri" w:cs="Arial"/>
          <w:i/>
          <w:color w:val="000000"/>
          <w:bdr w:val="none" w:sz="0" w:space="0" w:color="auto"/>
        </w:rPr>
        <w:t>Eye-Lands</w:t>
      </w:r>
      <w:r w:rsidR="00D43F4C">
        <w:rPr>
          <w:rFonts w:ascii="Calibri" w:hAnsi="Calibri" w:cs="Arial"/>
          <w:color w:val="000000"/>
          <w:bdr w:val="none" w:sz="0" w:space="0" w:color="auto"/>
        </w:rPr>
        <w:t xml:space="preserve"> and </w:t>
      </w:r>
      <w:r w:rsidR="005B6FDC">
        <w:rPr>
          <w:rFonts w:ascii="Calibri" w:hAnsi="Calibri" w:cs="Arial"/>
          <w:color w:val="000000"/>
          <w:bdr w:val="none" w:sz="0" w:space="0" w:color="auto"/>
        </w:rPr>
        <w:t>Peter</w:t>
      </w:r>
      <w:r w:rsidR="00D43F4C">
        <w:rPr>
          <w:rFonts w:ascii="Calibri" w:hAnsi="Calibri" w:cs="Arial"/>
          <w:color w:val="000000"/>
          <w:bdr w:val="none" w:sz="0" w:space="0" w:color="auto"/>
        </w:rPr>
        <w:t xml:space="preserve"> </w:t>
      </w:r>
      <w:proofErr w:type="spellStart"/>
      <w:r w:rsidR="005B6FDC">
        <w:rPr>
          <w:rFonts w:ascii="Calibri" w:hAnsi="Calibri" w:cs="Arial"/>
          <w:color w:val="000000"/>
          <w:bdr w:val="none" w:sz="0" w:space="0" w:color="auto"/>
        </w:rPr>
        <w:t>Ligon</w:t>
      </w:r>
      <w:r w:rsidR="004E74D7">
        <w:rPr>
          <w:rFonts w:ascii="Calibri" w:hAnsi="Calibri" w:cs="Arial"/>
          <w:color w:val="000000"/>
          <w:bdr w:val="none" w:sz="0" w:space="0" w:color="auto"/>
        </w:rPr>
        <w:t>’s</w:t>
      </w:r>
      <w:proofErr w:type="spellEnd"/>
      <w:r w:rsidR="004E74D7">
        <w:rPr>
          <w:rFonts w:ascii="Calibri" w:hAnsi="Calibri" w:cs="Arial"/>
          <w:color w:val="000000"/>
          <w:bdr w:val="none" w:sz="0" w:space="0" w:color="auto"/>
        </w:rPr>
        <w:t xml:space="preserve"> </w:t>
      </w:r>
      <w:r w:rsidR="004E74D7" w:rsidRPr="004E74D7">
        <w:rPr>
          <w:rFonts w:ascii="Calibri" w:hAnsi="Calibri" w:cs="Arial"/>
          <w:i/>
          <w:color w:val="000000"/>
          <w:bdr w:val="none" w:sz="0" w:space="0" w:color="auto"/>
        </w:rPr>
        <w:t>New Paintings</w:t>
      </w:r>
      <w:r w:rsidR="004E74D7">
        <w:rPr>
          <w:rFonts w:ascii="Calibri" w:hAnsi="Calibri" w:cs="Arial"/>
          <w:color w:val="000000"/>
          <w:bdr w:val="none" w:sz="0" w:space="0" w:color="auto"/>
        </w:rPr>
        <w:t>.</w:t>
      </w:r>
      <w:r w:rsidR="004A19A1">
        <w:rPr>
          <w:rFonts w:ascii="Calibri" w:hAnsi="Calibri" w:cs="Arial"/>
          <w:color w:val="000000"/>
          <w:bdr w:val="none" w:sz="0" w:space="0" w:color="auto"/>
        </w:rPr>
        <w:t xml:space="preserve"> The opening reception for</w:t>
      </w:r>
      <w:r w:rsidR="008231D9">
        <w:rPr>
          <w:rFonts w:ascii="Calibri" w:hAnsi="Calibri" w:cs="Arial"/>
          <w:color w:val="000000"/>
          <w:bdr w:val="none" w:sz="0" w:space="0" w:color="auto"/>
        </w:rPr>
        <w:t xml:space="preserve"> </w:t>
      </w:r>
      <w:r w:rsidR="004E74D7">
        <w:rPr>
          <w:rFonts w:ascii="Calibri" w:hAnsi="Calibri" w:cs="Arial"/>
          <w:color w:val="000000"/>
          <w:bdr w:val="none" w:sz="0" w:space="0" w:color="auto"/>
        </w:rPr>
        <w:t>both</w:t>
      </w:r>
      <w:r w:rsidR="008231D9">
        <w:rPr>
          <w:rFonts w:ascii="Calibri" w:hAnsi="Calibri" w:cs="Arial"/>
          <w:color w:val="000000"/>
          <w:bdr w:val="none" w:sz="0" w:space="0" w:color="auto"/>
        </w:rPr>
        <w:t xml:space="preserve"> exhibition</w:t>
      </w:r>
      <w:r w:rsidR="004E74D7">
        <w:rPr>
          <w:rFonts w:ascii="Calibri" w:hAnsi="Calibri" w:cs="Arial"/>
          <w:color w:val="000000"/>
          <w:bdr w:val="none" w:sz="0" w:space="0" w:color="auto"/>
        </w:rPr>
        <w:t>s</w:t>
      </w:r>
      <w:r w:rsidR="004A19A1">
        <w:rPr>
          <w:rFonts w:ascii="Calibri" w:hAnsi="Calibri" w:cs="Arial"/>
          <w:color w:val="000000"/>
          <w:bdr w:val="none" w:sz="0" w:space="0" w:color="auto"/>
        </w:rPr>
        <w:t xml:space="preserve"> </w:t>
      </w:r>
      <w:r w:rsidR="005B4412">
        <w:rPr>
          <w:rFonts w:ascii="Calibri" w:hAnsi="Calibri" w:cs="Arial"/>
          <w:color w:val="000000"/>
          <w:bdr w:val="none" w:sz="0" w:space="0" w:color="auto"/>
        </w:rPr>
        <w:t xml:space="preserve">will </w:t>
      </w:r>
      <w:r w:rsidR="004E74D7">
        <w:rPr>
          <w:rFonts w:ascii="Calibri" w:hAnsi="Calibri" w:cs="Arial"/>
          <w:color w:val="000000"/>
          <w:bdr w:val="none" w:sz="0" w:space="0" w:color="auto"/>
        </w:rPr>
        <w:t xml:space="preserve">take place on </w:t>
      </w:r>
      <w:r w:rsidR="004A19A1">
        <w:rPr>
          <w:rFonts w:ascii="Calibri" w:hAnsi="Calibri" w:cs="Arial"/>
          <w:color w:val="000000"/>
          <w:bdr w:val="none" w:sz="0" w:space="0" w:color="auto"/>
        </w:rPr>
        <w:t xml:space="preserve">Saturday, </w:t>
      </w:r>
      <w:r w:rsidR="005B6FDC">
        <w:rPr>
          <w:rFonts w:ascii="Calibri" w:hAnsi="Calibri" w:cs="Arial"/>
          <w:color w:val="000000"/>
          <w:bdr w:val="none" w:sz="0" w:space="0" w:color="auto"/>
        </w:rPr>
        <w:t>December</w:t>
      </w:r>
      <w:r w:rsidR="004A19A1">
        <w:rPr>
          <w:rFonts w:ascii="Calibri" w:hAnsi="Calibri" w:cs="Arial"/>
          <w:color w:val="000000"/>
          <w:bdr w:val="none" w:sz="0" w:space="0" w:color="auto"/>
        </w:rPr>
        <w:t xml:space="preserve"> </w:t>
      </w:r>
      <w:r w:rsidR="005B6FDC">
        <w:rPr>
          <w:rFonts w:ascii="Calibri" w:hAnsi="Calibri" w:cs="Arial"/>
          <w:color w:val="000000"/>
          <w:bdr w:val="none" w:sz="0" w:space="0" w:color="auto"/>
        </w:rPr>
        <w:t>7</w:t>
      </w:r>
      <w:r w:rsidR="005B6FDC" w:rsidRPr="005B6FDC">
        <w:rPr>
          <w:rFonts w:ascii="Calibri" w:hAnsi="Calibri" w:cs="Arial"/>
          <w:color w:val="000000"/>
          <w:bdr w:val="none" w:sz="0" w:space="0" w:color="auto"/>
          <w:vertAlign w:val="superscript"/>
        </w:rPr>
        <w:t>th</w:t>
      </w:r>
      <w:r w:rsidR="004A19A1">
        <w:rPr>
          <w:rFonts w:ascii="Calibri" w:hAnsi="Calibri" w:cs="Arial"/>
          <w:color w:val="000000"/>
          <w:bdr w:val="none" w:sz="0" w:space="0" w:color="auto"/>
        </w:rPr>
        <w:t xml:space="preserve"> from 6-8pm. </w:t>
      </w:r>
    </w:p>
    <w:p w14:paraId="44D4453D" w14:textId="77777777" w:rsidR="004A19A1" w:rsidRDefault="004A19A1" w:rsidP="00B40DB6">
      <w:pPr>
        <w:pStyle w:val="Heading"/>
        <w:rPr>
          <w:rFonts w:cs="Arial"/>
          <w:b w:val="0"/>
          <w:color w:val="000000"/>
          <w:sz w:val="24"/>
          <w:szCs w:val="24"/>
          <w:bdr w:val="none" w:sz="0" w:space="0" w:color="auto"/>
        </w:rPr>
      </w:pPr>
    </w:p>
    <w:p w14:paraId="2DEFA9C0" w14:textId="77777777" w:rsidR="00C169DB" w:rsidRDefault="00C169DB" w:rsidP="00270E1C">
      <w:pPr>
        <w:pStyle w:val="Heading"/>
        <w:rPr>
          <w:rFonts w:cs="Arial"/>
          <w:b w:val="0"/>
          <w:color w:val="000000"/>
          <w:sz w:val="24"/>
          <w:szCs w:val="24"/>
          <w:bdr w:val="none" w:sz="0" w:space="0" w:color="auto"/>
        </w:rPr>
      </w:pPr>
    </w:p>
    <w:p w14:paraId="5E4FF17B" w14:textId="77777777" w:rsidR="00C169DB" w:rsidRDefault="00C169DB" w:rsidP="00270E1C">
      <w:pPr>
        <w:pStyle w:val="Heading"/>
        <w:rPr>
          <w:rFonts w:cs="Arial"/>
          <w:b w:val="0"/>
          <w:color w:val="000000"/>
          <w:sz w:val="24"/>
          <w:szCs w:val="24"/>
          <w:bdr w:val="none" w:sz="0" w:space="0" w:color="auto"/>
        </w:rPr>
      </w:pPr>
    </w:p>
    <w:p w14:paraId="3BEFE782" w14:textId="77777777" w:rsidR="00C169DB" w:rsidRDefault="00C169DB" w:rsidP="00270E1C">
      <w:pPr>
        <w:pStyle w:val="Heading"/>
        <w:rPr>
          <w:rFonts w:cs="Arial"/>
          <w:b w:val="0"/>
          <w:color w:val="000000"/>
          <w:sz w:val="24"/>
          <w:szCs w:val="24"/>
          <w:bdr w:val="none" w:sz="0" w:space="0" w:color="auto"/>
        </w:rPr>
      </w:pPr>
    </w:p>
    <w:p w14:paraId="7D91284F" w14:textId="77777777" w:rsidR="00C169DB" w:rsidRDefault="00C169DB" w:rsidP="00270E1C">
      <w:pPr>
        <w:pStyle w:val="Heading"/>
        <w:rPr>
          <w:rFonts w:cs="Arial"/>
          <w:b w:val="0"/>
          <w:color w:val="000000"/>
          <w:sz w:val="24"/>
          <w:szCs w:val="24"/>
          <w:bdr w:val="none" w:sz="0" w:space="0" w:color="auto"/>
        </w:rPr>
      </w:pPr>
    </w:p>
    <w:p w14:paraId="102C4F4C" w14:textId="77777777" w:rsidR="005D352C" w:rsidRDefault="005D352C" w:rsidP="00270E1C">
      <w:pPr>
        <w:pStyle w:val="Heading"/>
        <w:rPr>
          <w:rFonts w:cs="Arial"/>
          <w:b w:val="0"/>
          <w:color w:val="000000"/>
          <w:sz w:val="24"/>
          <w:szCs w:val="24"/>
          <w:bdr w:val="none" w:sz="0" w:space="0" w:color="auto"/>
        </w:rPr>
      </w:pPr>
    </w:p>
    <w:p w14:paraId="0EEACC90" w14:textId="77777777" w:rsidR="005D352C" w:rsidRDefault="005D352C" w:rsidP="00270E1C">
      <w:pPr>
        <w:pStyle w:val="Heading"/>
        <w:rPr>
          <w:rFonts w:cs="Arial"/>
          <w:b w:val="0"/>
          <w:color w:val="000000"/>
          <w:sz w:val="24"/>
          <w:szCs w:val="24"/>
          <w:bdr w:val="none" w:sz="0" w:space="0" w:color="auto"/>
        </w:rPr>
      </w:pPr>
    </w:p>
    <w:p w14:paraId="65D40076" w14:textId="77777777" w:rsidR="00C169DB" w:rsidRDefault="00C169DB" w:rsidP="00270E1C">
      <w:pPr>
        <w:pStyle w:val="Heading"/>
        <w:rPr>
          <w:rFonts w:cs="Arial"/>
          <w:b w:val="0"/>
          <w:color w:val="000000"/>
          <w:sz w:val="24"/>
          <w:szCs w:val="24"/>
          <w:bdr w:val="none" w:sz="0" w:space="0" w:color="auto"/>
        </w:rPr>
      </w:pPr>
    </w:p>
    <w:p w14:paraId="4C9B74FB" w14:textId="77777777" w:rsidR="003C59F4" w:rsidRDefault="003C59F4" w:rsidP="00270E1C">
      <w:pPr>
        <w:pStyle w:val="Heading"/>
        <w:rPr>
          <w:rFonts w:cs="Arial"/>
          <w:b w:val="0"/>
          <w:color w:val="000000"/>
          <w:sz w:val="24"/>
          <w:szCs w:val="24"/>
          <w:bdr w:val="none" w:sz="0" w:space="0" w:color="auto"/>
        </w:rPr>
      </w:pPr>
    </w:p>
    <w:p w14:paraId="75F4789A" w14:textId="77777777" w:rsidR="00C169DB" w:rsidRDefault="00C169DB" w:rsidP="00270E1C">
      <w:pPr>
        <w:pStyle w:val="Heading"/>
        <w:rPr>
          <w:rFonts w:cs="Arial"/>
          <w:b w:val="0"/>
          <w:color w:val="000000"/>
          <w:sz w:val="24"/>
          <w:szCs w:val="24"/>
          <w:bdr w:val="none" w:sz="0" w:space="0" w:color="auto"/>
        </w:rPr>
      </w:pPr>
    </w:p>
    <w:p w14:paraId="66ED28AA" w14:textId="77777777" w:rsidR="005B4412" w:rsidRDefault="005B4412" w:rsidP="00270E1C">
      <w:pPr>
        <w:pStyle w:val="Heading"/>
        <w:rPr>
          <w:rFonts w:cs="Arial"/>
          <w:b w:val="0"/>
          <w:color w:val="000000"/>
          <w:sz w:val="24"/>
          <w:szCs w:val="24"/>
          <w:bdr w:val="none" w:sz="0" w:space="0" w:color="auto"/>
        </w:rPr>
      </w:pPr>
    </w:p>
    <w:p w14:paraId="333DF17A" w14:textId="77777777" w:rsidR="005B4412" w:rsidRDefault="005B4412" w:rsidP="00270E1C">
      <w:pPr>
        <w:pStyle w:val="Heading"/>
        <w:rPr>
          <w:rFonts w:cs="Arial"/>
          <w:b w:val="0"/>
          <w:color w:val="000000"/>
          <w:sz w:val="24"/>
          <w:szCs w:val="24"/>
          <w:bdr w:val="none" w:sz="0" w:space="0" w:color="auto"/>
        </w:rPr>
      </w:pPr>
    </w:p>
    <w:p w14:paraId="6A65A87D" w14:textId="77777777" w:rsidR="005B4412" w:rsidRDefault="005B4412" w:rsidP="00270E1C">
      <w:pPr>
        <w:pStyle w:val="Heading"/>
        <w:rPr>
          <w:rFonts w:cs="Arial"/>
          <w:b w:val="0"/>
          <w:color w:val="000000"/>
          <w:sz w:val="24"/>
          <w:szCs w:val="24"/>
          <w:bdr w:val="none" w:sz="0" w:space="0" w:color="auto"/>
        </w:rPr>
      </w:pPr>
    </w:p>
    <w:p w14:paraId="3D0EE61C" w14:textId="623EFF4C" w:rsidR="002F16D0" w:rsidRDefault="002F16D0"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John-Paul Philippe, a painter and designer based in </w:t>
      </w:r>
      <w:r w:rsidR="004E74D7">
        <w:rPr>
          <w:rFonts w:cs="Arial"/>
          <w:b w:val="0"/>
          <w:color w:val="000000"/>
          <w:sz w:val="24"/>
          <w:szCs w:val="24"/>
          <w:bdr w:val="none" w:sz="0" w:space="0" w:color="auto"/>
        </w:rPr>
        <w:t>Sharon</w:t>
      </w:r>
      <w:r>
        <w:rPr>
          <w:rFonts w:cs="Arial"/>
          <w:b w:val="0"/>
          <w:color w:val="000000"/>
          <w:sz w:val="24"/>
          <w:szCs w:val="24"/>
          <w:bdr w:val="none" w:sz="0" w:space="0" w:color="auto"/>
        </w:rPr>
        <w:t>,</w:t>
      </w:r>
      <w:r w:rsidR="004E74D7">
        <w:rPr>
          <w:rFonts w:cs="Arial"/>
          <w:b w:val="0"/>
          <w:color w:val="000000"/>
          <w:sz w:val="24"/>
          <w:szCs w:val="24"/>
          <w:bdr w:val="none" w:sz="0" w:space="0" w:color="auto"/>
        </w:rPr>
        <w:t xml:space="preserve"> Connecticut,</w:t>
      </w:r>
      <w:r>
        <w:rPr>
          <w:rFonts w:cs="Arial"/>
          <w:b w:val="0"/>
          <w:color w:val="000000"/>
          <w:sz w:val="24"/>
          <w:szCs w:val="24"/>
          <w:bdr w:val="none" w:sz="0" w:space="0" w:color="auto"/>
        </w:rPr>
        <w:t xml:space="preserve"> was born and raised in Oklahoma. He earned his BFA in Art &amp; Art History from the University of Oklahoma in 1978. Philippe spent 23 years living in London as a painter. His large body of work ranges from architectural and furniture design to murals, sculpture, </w:t>
      </w:r>
      <w:r w:rsidR="004E74D7">
        <w:rPr>
          <w:rFonts w:cs="Arial"/>
          <w:b w:val="0"/>
          <w:color w:val="000000"/>
          <w:sz w:val="24"/>
          <w:szCs w:val="24"/>
          <w:bdr w:val="none" w:sz="0" w:space="0" w:color="auto"/>
        </w:rPr>
        <w:t>as well as, painting</w:t>
      </w:r>
      <w:r w:rsidR="00513E7B">
        <w:rPr>
          <w:rFonts w:cs="Arial"/>
          <w:b w:val="0"/>
          <w:color w:val="000000"/>
          <w:sz w:val="24"/>
          <w:szCs w:val="24"/>
          <w:bdr w:val="none" w:sz="0" w:space="0" w:color="auto"/>
        </w:rPr>
        <w:t>s</w:t>
      </w:r>
      <w:r w:rsidR="004E74D7">
        <w:rPr>
          <w:rFonts w:cs="Arial"/>
          <w:b w:val="0"/>
          <w:color w:val="000000"/>
          <w:sz w:val="24"/>
          <w:szCs w:val="24"/>
          <w:bdr w:val="none" w:sz="0" w:space="0" w:color="auto"/>
        </w:rPr>
        <w:t xml:space="preserve"> on canvas and linen. </w:t>
      </w:r>
      <w:r>
        <w:rPr>
          <w:rFonts w:cs="Arial"/>
          <w:b w:val="0"/>
          <w:color w:val="000000"/>
          <w:sz w:val="24"/>
          <w:szCs w:val="24"/>
          <w:bdr w:val="none" w:sz="0" w:space="0" w:color="auto"/>
        </w:rPr>
        <w:t xml:space="preserve">This large expanse of medium </w:t>
      </w:r>
      <w:r w:rsidR="004E74D7">
        <w:rPr>
          <w:rFonts w:cs="Arial"/>
          <w:b w:val="0"/>
          <w:color w:val="000000"/>
          <w:sz w:val="24"/>
          <w:szCs w:val="24"/>
          <w:bdr w:val="none" w:sz="0" w:space="0" w:color="auto"/>
        </w:rPr>
        <w:t xml:space="preserve">led to Philippe’s position as the lead creative artist </w:t>
      </w:r>
      <w:r>
        <w:rPr>
          <w:rFonts w:cs="Arial"/>
          <w:b w:val="0"/>
          <w:color w:val="000000"/>
          <w:sz w:val="24"/>
          <w:szCs w:val="24"/>
          <w:bdr w:val="none" w:sz="0" w:space="0" w:color="auto"/>
        </w:rPr>
        <w:t xml:space="preserve">at the forefront of the Barneys New York store concept and interior </w:t>
      </w:r>
      <w:r w:rsidR="00360A7A">
        <w:rPr>
          <w:rFonts w:cs="Arial"/>
          <w:b w:val="0"/>
          <w:color w:val="000000"/>
          <w:sz w:val="24"/>
          <w:szCs w:val="24"/>
          <w:bdr w:val="none" w:sz="0" w:space="0" w:color="auto"/>
        </w:rPr>
        <w:t xml:space="preserve">art throughout the United States and Japan. </w:t>
      </w:r>
      <w:r w:rsidR="005E7860">
        <w:rPr>
          <w:rFonts w:cs="Arial"/>
          <w:b w:val="0"/>
          <w:color w:val="000000"/>
          <w:sz w:val="24"/>
          <w:szCs w:val="24"/>
          <w:bdr w:val="none" w:sz="0" w:space="0" w:color="auto"/>
        </w:rPr>
        <w:t xml:space="preserve">Recent </w:t>
      </w:r>
      <w:r w:rsidR="005D352C">
        <w:rPr>
          <w:rFonts w:cs="Arial"/>
          <w:b w:val="0"/>
          <w:color w:val="000000"/>
          <w:sz w:val="24"/>
          <w:szCs w:val="24"/>
          <w:bdr w:val="none" w:sz="0" w:space="0" w:color="auto"/>
        </w:rPr>
        <w:t>endeavors</w:t>
      </w:r>
      <w:r w:rsidR="005E7860">
        <w:rPr>
          <w:rFonts w:cs="Arial"/>
          <w:b w:val="0"/>
          <w:color w:val="000000"/>
          <w:sz w:val="24"/>
          <w:szCs w:val="24"/>
          <w:bdr w:val="none" w:sz="0" w:space="0" w:color="auto"/>
        </w:rPr>
        <w:t xml:space="preserve"> include </w:t>
      </w:r>
      <w:r w:rsidR="00D05855">
        <w:rPr>
          <w:rFonts w:cs="Arial"/>
          <w:b w:val="0"/>
          <w:color w:val="000000"/>
          <w:sz w:val="24"/>
          <w:szCs w:val="24"/>
          <w:bdr w:val="none" w:sz="0" w:space="0" w:color="auto"/>
        </w:rPr>
        <w:t>large-scale</w:t>
      </w:r>
      <w:r w:rsidR="005E7860">
        <w:rPr>
          <w:rFonts w:cs="Arial"/>
          <w:b w:val="0"/>
          <w:color w:val="000000"/>
          <w:sz w:val="24"/>
          <w:szCs w:val="24"/>
          <w:bdr w:val="none" w:sz="0" w:space="0" w:color="auto"/>
        </w:rPr>
        <w:t xml:space="preserve"> metal architectural partitions, </w:t>
      </w:r>
      <w:r w:rsidR="005D352C">
        <w:rPr>
          <w:rFonts w:cs="Arial"/>
          <w:b w:val="0"/>
          <w:color w:val="000000"/>
          <w:sz w:val="24"/>
          <w:szCs w:val="24"/>
          <w:bdr w:val="none" w:sz="0" w:space="0" w:color="auto"/>
        </w:rPr>
        <w:t>commissioned</w:t>
      </w:r>
      <w:r w:rsidR="005E7860">
        <w:rPr>
          <w:rFonts w:cs="Arial"/>
          <w:b w:val="0"/>
          <w:color w:val="000000"/>
          <w:sz w:val="24"/>
          <w:szCs w:val="24"/>
          <w:bdr w:val="none" w:sz="0" w:space="0" w:color="auto"/>
        </w:rPr>
        <w:t xml:space="preserve"> for public and private</w:t>
      </w:r>
      <w:r w:rsidR="004E74D7">
        <w:rPr>
          <w:rFonts w:cs="Arial"/>
          <w:b w:val="0"/>
          <w:color w:val="000000"/>
          <w:sz w:val="24"/>
          <w:szCs w:val="24"/>
          <w:bdr w:val="none" w:sz="0" w:space="0" w:color="auto"/>
        </w:rPr>
        <w:t xml:space="preserve"> collections in addition to </w:t>
      </w:r>
      <w:r w:rsidR="005E7860">
        <w:rPr>
          <w:rFonts w:cs="Arial"/>
          <w:b w:val="0"/>
          <w:color w:val="000000"/>
          <w:sz w:val="24"/>
          <w:szCs w:val="24"/>
          <w:bdr w:val="none" w:sz="0" w:space="0" w:color="auto"/>
        </w:rPr>
        <w:t xml:space="preserve">gallery </w:t>
      </w:r>
      <w:r w:rsidR="005D352C">
        <w:rPr>
          <w:rFonts w:cs="Arial"/>
          <w:b w:val="0"/>
          <w:color w:val="000000"/>
          <w:sz w:val="24"/>
          <w:szCs w:val="24"/>
          <w:bdr w:val="none" w:sz="0" w:space="0" w:color="auto"/>
        </w:rPr>
        <w:t>exhibitions</w:t>
      </w:r>
      <w:r w:rsidR="005E7860">
        <w:rPr>
          <w:rFonts w:cs="Arial"/>
          <w:b w:val="0"/>
          <w:color w:val="000000"/>
          <w:sz w:val="24"/>
          <w:szCs w:val="24"/>
          <w:bdr w:val="none" w:sz="0" w:space="0" w:color="auto"/>
        </w:rPr>
        <w:t xml:space="preserve">. </w:t>
      </w:r>
    </w:p>
    <w:p w14:paraId="2C1DCB98" w14:textId="77777777" w:rsidR="004E74D7" w:rsidRDefault="004E74D7" w:rsidP="00270E1C">
      <w:pPr>
        <w:pStyle w:val="Heading"/>
        <w:rPr>
          <w:rFonts w:cs="Arial"/>
          <w:b w:val="0"/>
          <w:color w:val="000000"/>
          <w:sz w:val="24"/>
          <w:szCs w:val="24"/>
          <w:bdr w:val="none" w:sz="0" w:space="0" w:color="auto"/>
        </w:rPr>
      </w:pPr>
    </w:p>
    <w:p w14:paraId="25DEAA88" w14:textId="75B5CAC9" w:rsidR="005D352C" w:rsidRDefault="00513E7B"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In Dallas, The </w:t>
      </w:r>
      <w:proofErr w:type="spellStart"/>
      <w:r>
        <w:rPr>
          <w:rFonts w:cs="Arial"/>
          <w:b w:val="0"/>
          <w:color w:val="000000"/>
          <w:sz w:val="24"/>
          <w:szCs w:val="24"/>
          <w:bdr w:val="none" w:sz="0" w:space="0" w:color="auto"/>
        </w:rPr>
        <w:t>North</w:t>
      </w:r>
      <w:r w:rsidR="004E74D7">
        <w:rPr>
          <w:rFonts w:cs="Arial"/>
          <w:b w:val="0"/>
          <w:color w:val="000000"/>
          <w:sz w:val="24"/>
          <w:szCs w:val="24"/>
          <w:bdr w:val="none" w:sz="0" w:space="0" w:color="auto"/>
        </w:rPr>
        <w:t>Park</w:t>
      </w:r>
      <w:proofErr w:type="spellEnd"/>
      <w:r w:rsidR="004E74D7">
        <w:rPr>
          <w:rFonts w:cs="Arial"/>
          <w:b w:val="0"/>
          <w:color w:val="000000"/>
          <w:sz w:val="24"/>
          <w:szCs w:val="24"/>
          <w:bdr w:val="none" w:sz="0" w:space="0" w:color="auto"/>
        </w:rPr>
        <w:t xml:space="preserve"> Barney’s location (closed in 2012) predominately fea</w:t>
      </w:r>
      <w:r w:rsidR="00F46A3B">
        <w:rPr>
          <w:rFonts w:cs="Arial"/>
          <w:b w:val="0"/>
          <w:color w:val="000000"/>
          <w:sz w:val="24"/>
          <w:szCs w:val="24"/>
          <w:bdr w:val="none" w:sz="0" w:space="0" w:color="auto"/>
        </w:rPr>
        <w:t>tured one of the artist’s large-</w:t>
      </w:r>
      <w:r w:rsidR="004E74D7">
        <w:rPr>
          <w:rFonts w:cs="Arial"/>
          <w:b w:val="0"/>
          <w:color w:val="000000"/>
          <w:sz w:val="24"/>
          <w:szCs w:val="24"/>
          <w:bdr w:val="none" w:sz="0" w:space="0" w:color="auto"/>
        </w:rPr>
        <w:t xml:space="preserve">scale architectural works on its façade. </w:t>
      </w:r>
    </w:p>
    <w:p w14:paraId="774A630D" w14:textId="77777777" w:rsidR="004E74D7" w:rsidRDefault="004E74D7" w:rsidP="00270E1C">
      <w:pPr>
        <w:pStyle w:val="Heading"/>
        <w:rPr>
          <w:rFonts w:cs="Arial"/>
          <w:b w:val="0"/>
          <w:color w:val="000000"/>
          <w:sz w:val="24"/>
          <w:szCs w:val="24"/>
          <w:bdr w:val="none" w:sz="0" w:space="0" w:color="auto"/>
        </w:rPr>
      </w:pPr>
    </w:p>
    <w:p w14:paraId="17DB2880" w14:textId="14EEC98D" w:rsidR="004E74D7" w:rsidRDefault="004E74D7"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This solo exhibition</w:t>
      </w:r>
      <w:r w:rsidR="004A140E">
        <w:rPr>
          <w:rFonts w:cs="Arial"/>
          <w:b w:val="0"/>
          <w:color w:val="000000"/>
          <w:sz w:val="24"/>
          <w:szCs w:val="24"/>
          <w:bdr w:val="none" w:sz="0" w:space="0" w:color="auto"/>
        </w:rPr>
        <w:t xml:space="preserve">, </w:t>
      </w:r>
      <w:r w:rsidR="00513E7B">
        <w:rPr>
          <w:rFonts w:cs="Arial"/>
          <w:b w:val="0"/>
          <w:color w:val="000000"/>
          <w:sz w:val="24"/>
          <w:szCs w:val="24"/>
          <w:bdr w:val="none" w:sz="0" w:space="0" w:color="auto"/>
        </w:rPr>
        <w:t>his</w:t>
      </w:r>
      <w:r w:rsidR="004A140E">
        <w:rPr>
          <w:rFonts w:cs="Arial"/>
          <w:b w:val="0"/>
          <w:color w:val="000000"/>
          <w:sz w:val="24"/>
          <w:szCs w:val="24"/>
          <w:bdr w:val="none" w:sz="0" w:space="0" w:color="auto"/>
        </w:rPr>
        <w:t xml:space="preserve"> second solo show at BWG,</w:t>
      </w:r>
      <w:r>
        <w:rPr>
          <w:rFonts w:cs="Arial"/>
          <w:b w:val="0"/>
          <w:color w:val="000000"/>
          <w:sz w:val="24"/>
          <w:szCs w:val="24"/>
          <w:bdr w:val="none" w:sz="0" w:space="0" w:color="auto"/>
        </w:rPr>
        <w:t xml:space="preserve"> will bring John-Paul to Dallas for a</w:t>
      </w:r>
      <w:r w:rsidR="00513E7B">
        <w:rPr>
          <w:rFonts w:cs="Arial"/>
          <w:b w:val="0"/>
          <w:color w:val="000000"/>
          <w:sz w:val="24"/>
          <w:szCs w:val="24"/>
          <w:bdr w:val="none" w:sz="0" w:space="0" w:color="auto"/>
        </w:rPr>
        <w:t xml:space="preserve"> two-week period. During that time he</w:t>
      </w:r>
      <w:r w:rsidR="007D6CBC">
        <w:rPr>
          <w:rFonts w:cs="Arial"/>
          <w:b w:val="0"/>
          <w:color w:val="000000"/>
          <w:sz w:val="24"/>
          <w:szCs w:val="24"/>
          <w:bdr w:val="none" w:sz="0" w:space="0" w:color="auto"/>
        </w:rPr>
        <w:t xml:space="preserve"> will work diligently</w:t>
      </w:r>
      <w:r>
        <w:rPr>
          <w:rFonts w:cs="Arial"/>
          <w:b w:val="0"/>
          <w:color w:val="000000"/>
          <w:sz w:val="24"/>
          <w:szCs w:val="24"/>
          <w:bdr w:val="none" w:sz="0" w:space="0" w:color="auto"/>
        </w:rPr>
        <w:t xml:space="preserve"> on the walls of the gallery to complete a 30-foot mural. Large and small canvases related to the mural will accompany the exhibition. His work most often resembles the clouds and hills from </w:t>
      </w:r>
      <w:r w:rsidR="005B4412">
        <w:rPr>
          <w:rFonts w:cs="Arial"/>
          <w:b w:val="0"/>
          <w:color w:val="000000"/>
          <w:sz w:val="24"/>
          <w:szCs w:val="24"/>
          <w:bdr w:val="none" w:sz="0" w:space="0" w:color="auto"/>
        </w:rPr>
        <w:t xml:space="preserve">his original home in Oklahoma. </w:t>
      </w:r>
    </w:p>
    <w:p w14:paraId="3502B3B4" w14:textId="77777777" w:rsidR="005B4412" w:rsidRDefault="005B4412" w:rsidP="00270E1C">
      <w:pPr>
        <w:pStyle w:val="Heading"/>
        <w:rPr>
          <w:rFonts w:cs="Arial"/>
          <w:b w:val="0"/>
          <w:color w:val="000000"/>
          <w:sz w:val="24"/>
          <w:szCs w:val="24"/>
          <w:bdr w:val="none" w:sz="0" w:space="0" w:color="auto"/>
        </w:rPr>
      </w:pPr>
    </w:p>
    <w:p w14:paraId="0D023127" w14:textId="0E977E83" w:rsidR="005B4412" w:rsidRDefault="005B4412"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Additionally, many of the small works in the exhibition use motifs derived from nature on his property in Connecticut. Philippe recalls a recent experience, “On a bitterly cold day in January of this year I was walking across the ice of a frozen pond near my Connecticut cabin. I wanted to reach a small island but instead, the ice broke beneath me and I ended up sinking into the cold muck of the bottom…flat on my back. I obviously escaped, though narrowly, and after a period of recovery I produced these works depicting that unreachable island…now covered in symbolic and reoccurring motifs from my past.”</w:t>
      </w:r>
    </w:p>
    <w:p w14:paraId="54D93845" w14:textId="77777777" w:rsidR="004E74D7" w:rsidRDefault="004E74D7" w:rsidP="00270E1C">
      <w:pPr>
        <w:pStyle w:val="Heading"/>
        <w:rPr>
          <w:rFonts w:cs="Arial"/>
          <w:b w:val="0"/>
          <w:color w:val="000000"/>
          <w:sz w:val="24"/>
          <w:szCs w:val="24"/>
          <w:bdr w:val="none" w:sz="0" w:space="0" w:color="auto"/>
        </w:rPr>
      </w:pPr>
    </w:p>
    <w:p w14:paraId="57159007" w14:textId="06DCFD46" w:rsidR="005D352C" w:rsidRDefault="005B4412"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John-Paul Philippe’s</w:t>
      </w:r>
      <w:r w:rsidR="005D352C">
        <w:rPr>
          <w:rFonts w:cs="Arial"/>
          <w:b w:val="0"/>
          <w:color w:val="000000"/>
          <w:sz w:val="24"/>
          <w:szCs w:val="24"/>
          <w:bdr w:val="none" w:sz="0" w:space="0" w:color="auto"/>
        </w:rPr>
        <w:t xml:space="preserve"> architectural design can be seen around the world, from a restaurant in Japan to a chapel in the Dominican Republic</w:t>
      </w:r>
      <w:r w:rsidR="004E74D7">
        <w:rPr>
          <w:rFonts w:cs="Arial"/>
          <w:b w:val="0"/>
          <w:color w:val="000000"/>
          <w:sz w:val="24"/>
          <w:szCs w:val="24"/>
          <w:bdr w:val="none" w:sz="0" w:space="0" w:color="auto"/>
        </w:rPr>
        <w:t>,</w:t>
      </w:r>
      <w:r w:rsidR="005D352C">
        <w:rPr>
          <w:rFonts w:cs="Arial"/>
          <w:b w:val="0"/>
          <w:color w:val="000000"/>
          <w:sz w:val="24"/>
          <w:szCs w:val="24"/>
          <w:bdr w:val="none" w:sz="0" w:space="0" w:color="auto"/>
        </w:rPr>
        <w:t xml:space="preserve"> to Lehmann Maupin Gallery’s Lower East Side location. </w:t>
      </w:r>
    </w:p>
    <w:p w14:paraId="02299378" w14:textId="77777777" w:rsidR="009E5A07" w:rsidRDefault="009E5A07" w:rsidP="00270E1C">
      <w:pPr>
        <w:pStyle w:val="Heading"/>
        <w:rPr>
          <w:rFonts w:cs="Arial"/>
          <w:b w:val="0"/>
          <w:color w:val="000000"/>
          <w:sz w:val="24"/>
          <w:szCs w:val="24"/>
          <w:bdr w:val="none" w:sz="0" w:space="0" w:color="auto"/>
        </w:rPr>
      </w:pPr>
    </w:p>
    <w:p w14:paraId="62374EB2" w14:textId="77777777" w:rsidR="00F46A3B" w:rsidRDefault="00F46A3B" w:rsidP="00270E1C">
      <w:pPr>
        <w:pStyle w:val="Heading"/>
        <w:jc w:val="center"/>
        <w:rPr>
          <w:b w:val="0"/>
          <w:noProof/>
          <w:color w:val="000000" w:themeColor="text1"/>
          <w:sz w:val="24"/>
          <w:szCs w:val="24"/>
        </w:rPr>
      </w:pPr>
    </w:p>
    <w:p w14:paraId="7ED2EB69" w14:textId="77777777" w:rsidR="00F46A3B" w:rsidRDefault="00F46A3B" w:rsidP="00270E1C">
      <w:pPr>
        <w:pStyle w:val="Heading"/>
        <w:jc w:val="center"/>
        <w:rPr>
          <w:b w:val="0"/>
          <w:noProof/>
          <w:color w:val="000000" w:themeColor="text1"/>
          <w:sz w:val="24"/>
          <w:szCs w:val="24"/>
        </w:rPr>
      </w:pPr>
    </w:p>
    <w:p w14:paraId="7C9E18CC" w14:textId="77777777" w:rsidR="00F46A3B" w:rsidRDefault="00F46A3B" w:rsidP="00270E1C">
      <w:pPr>
        <w:pStyle w:val="Heading"/>
        <w:jc w:val="center"/>
        <w:rPr>
          <w:b w:val="0"/>
          <w:noProof/>
          <w:color w:val="000000" w:themeColor="text1"/>
          <w:sz w:val="24"/>
          <w:szCs w:val="24"/>
        </w:rPr>
      </w:pPr>
    </w:p>
    <w:p w14:paraId="29C7ADF8" w14:textId="77777777" w:rsidR="001A26D6" w:rsidRDefault="001A26D6" w:rsidP="00270E1C">
      <w:pPr>
        <w:pStyle w:val="Heading"/>
        <w:jc w:val="center"/>
        <w:rPr>
          <w:b w:val="0"/>
          <w:noProof/>
          <w:color w:val="000000" w:themeColor="text1"/>
          <w:sz w:val="24"/>
          <w:szCs w:val="24"/>
        </w:rPr>
      </w:pPr>
      <w:r>
        <w:rPr>
          <w:b w:val="0"/>
          <w:noProof/>
          <w:color w:val="000000" w:themeColor="text1"/>
          <w:sz w:val="24"/>
          <w:szCs w:val="24"/>
        </w:rPr>
        <w:lastRenderedPageBreak/>
        <w:drawing>
          <wp:inline distT="0" distB="0" distL="0" distR="0" wp14:anchorId="5D2DB339" wp14:editId="78E1914F">
            <wp:extent cx="3865880" cy="3035436"/>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rywhistler:Desktop:Screen Shot 2019-05-09 at 2.58.50 PM.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869565" cy="3038330"/>
                    </a:xfrm>
                    <a:prstGeom prst="rect">
                      <a:avLst/>
                    </a:prstGeom>
                    <a:noFill/>
                    <a:ln>
                      <a:noFill/>
                    </a:ln>
                  </pic:spPr>
                </pic:pic>
              </a:graphicData>
            </a:graphic>
          </wp:inline>
        </w:drawing>
      </w:r>
    </w:p>
    <w:p w14:paraId="4BF57A1C" w14:textId="77777777" w:rsidR="00C26F56" w:rsidRDefault="00C26F56" w:rsidP="00270E1C">
      <w:pPr>
        <w:pStyle w:val="Heading"/>
        <w:jc w:val="center"/>
        <w:rPr>
          <w:noProof/>
          <w:color w:val="000000" w:themeColor="text1"/>
          <w:sz w:val="20"/>
          <w:szCs w:val="20"/>
        </w:rPr>
      </w:pPr>
    </w:p>
    <w:p w14:paraId="287B9FE0" w14:textId="4597B58B" w:rsidR="00C26F56" w:rsidRPr="00C26F56" w:rsidRDefault="005D352C" w:rsidP="00270E1C">
      <w:pPr>
        <w:pStyle w:val="Heading"/>
        <w:jc w:val="center"/>
        <w:rPr>
          <w:noProof/>
          <w:color w:val="000000" w:themeColor="text1"/>
          <w:sz w:val="20"/>
          <w:szCs w:val="20"/>
        </w:rPr>
      </w:pPr>
      <w:r>
        <w:rPr>
          <w:noProof/>
          <w:color w:val="000000" w:themeColor="text1"/>
          <w:sz w:val="20"/>
          <w:szCs w:val="20"/>
        </w:rPr>
        <w:t>Peter</w:t>
      </w:r>
      <w:r w:rsidR="00FC3FDB">
        <w:rPr>
          <w:noProof/>
          <w:color w:val="000000" w:themeColor="text1"/>
          <w:sz w:val="20"/>
          <w:szCs w:val="20"/>
        </w:rPr>
        <w:t xml:space="preserve"> </w:t>
      </w:r>
      <w:r>
        <w:rPr>
          <w:noProof/>
          <w:color w:val="000000" w:themeColor="text1"/>
          <w:sz w:val="20"/>
          <w:szCs w:val="20"/>
        </w:rPr>
        <w:t>Ligon</w:t>
      </w:r>
      <w:r w:rsidR="00C26F56" w:rsidRPr="00C26F56">
        <w:rPr>
          <w:noProof/>
          <w:color w:val="000000" w:themeColor="text1"/>
          <w:sz w:val="20"/>
          <w:szCs w:val="20"/>
        </w:rPr>
        <w:t xml:space="preserve"> </w:t>
      </w:r>
    </w:p>
    <w:p w14:paraId="7D5D6384" w14:textId="1E31751B" w:rsidR="001A26D6" w:rsidRDefault="00F46A3B" w:rsidP="001A26D6">
      <w:pPr>
        <w:pStyle w:val="Heading"/>
        <w:jc w:val="center"/>
        <w:rPr>
          <w:b w:val="0"/>
          <w:noProof/>
          <w:color w:val="000000" w:themeColor="text1"/>
          <w:sz w:val="20"/>
          <w:szCs w:val="20"/>
        </w:rPr>
      </w:pPr>
      <w:r>
        <w:rPr>
          <w:b w:val="0"/>
          <w:i/>
          <w:noProof/>
          <w:color w:val="000000" w:themeColor="text1"/>
          <w:sz w:val="20"/>
          <w:szCs w:val="20"/>
        </w:rPr>
        <w:t>Blue Umbrella</w:t>
      </w:r>
      <w:r w:rsidR="005D352C">
        <w:rPr>
          <w:b w:val="0"/>
          <w:i/>
          <w:noProof/>
          <w:color w:val="000000" w:themeColor="text1"/>
          <w:sz w:val="20"/>
          <w:szCs w:val="20"/>
        </w:rPr>
        <w:t xml:space="preserve">, </w:t>
      </w:r>
      <w:r>
        <w:rPr>
          <w:b w:val="0"/>
          <w:noProof/>
          <w:color w:val="000000" w:themeColor="text1"/>
          <w:sz w:val="20"/>
          <w:szCs w:val="20"/>
        </w:rPr>
        <w:t>2019</w:t>
      </w:r>
    </w:p>
    <w:p w14:paraId="26D3BD50" w14:textId="7188ED7F" w:rsidR="005D352C" w:rsidRDefault="00F46A3B" w:rsidP="001A26D6">
      <w:pPr>
        <w:pStyle w:val="Heading"/>
        <w:jc w:val="center"/>
        <w:rPr>
          <w:b w:val="0"/>
          <w:noProof/>
          <w:color w:val="000000" w:themeColor="text1"/>
          <w:sz w:val="20"/>
          <w:szCs w:val="20"/>
        </w:rPr>
      </w:pPr>
      <w:r>
        <w:rPr>
          <w:b w:val="0"/>
          <w:noProof/>
          <w:color w:val="000000" w:themeColor="text1"/>
          <w:sz w:val="20"/>
          <w:szCs w:val="20"/>
        </w:rPr>
        <w:t>Oil on panel</w:t>
      </w:r>
    </w:p>
    <w:p w14:paraId="700A48E7" w14:textId="4442A58B" w:rsidR="005D352C" w:rsidRDefault="00F46A3B" w:rsidP="001A26D6">
      <w:pPr>
        <w:pStyle w:val="Heading"/>
        <w:jc w:val="center"/>
        <w:rPr>
          <w:b w:val="0"/>
          <w:noProof/>
          <w:color w:val="000000" w:themeColor="text1"/>
          <w:sz w:val="20"/>
          <w:szCs w:val="20"/>
        </w:rPr>
      </w:pPr>
      <w:r>
        <w:rPr>
          <w:b w:val="0"/>
          <w:noProof/>
          <w:color w:val="000000" w:themeColor="text1"/>
          <w:sz w:val="20"/>
          <w:szCs w:val="20"/>
        </w:rPr>
        <w:t>11 x 14 inches</w:t>
      </w:r>
    </w:p>
    <w:p w14:paraId="54A79E06" w14:textId="77777777" w:rsidR="005D352C" w:rsidRDefault="005D352C" w:rsidP="001A26D6">
      <w:pPr>
        <w:pStyle w:val="Heading"/>
        <w:jc w:val="center"/>
        <w:rPr>
          <w:b w:val="0"/>
          <w:noProof/>
          <w:color w:val="000000" w:themeColor="text1"/>
          <w:sz w:val="20"/>
          <w:szCs w:val="20"/>
        </w:rPr>
      </w:pPr>
    </w:p>
    <w:p w14:paraId="14ECA70C" w14:textId="77777777" w:rsidR="005D352C" w:rsidRPr="005D352C" w:rsidRDefault="005D352C" w:rsidP="001A26D6">
      <w:pPr>
        <w:pStyle w:val="Heading"/>
        <w:jc w:val="center"/>
        <w:rPr>
          <w:b w:val="0"/>
          <w:noProof/>
          <w:color w:val="000000" w:themeColor="text1"/>
          <w:sz w:val="24"/>
          <w:szCs w:val="24"/>
        </w:rPr>
      </w:pPr>
    </w:p>
    <w:p w14:paraId="3F51DB5D" w14:textId="2D2C2802" w:rsidR="00FC3FDB" w:rsidRDefault="008033E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Living and working in Dallas, Peter </w:t>
      </w:r>
      <w:proofErr w:type="spellStart"/>
      <w:r>
        <w:rPr>
          <w:rFonts w:ascii="Calibri" w:hAnsi="Calibri"/>
          <w:bdr w:val="none" w:sz="0" w:space="0" w:color="auto"/>
        </w:rPr>
        <w:t>Ligon</w:t>
      </w:r>
      <w:proofErr w:type="spellEnd"/>
      <w:r>
        <w:rPr>
          <w:rFonts w:ascii="Calibri" w:hAnsi="Calibri"/>
          <w:bdr w:val="none" w:sz="0" w:space="0" w:color="auto"/>
        </w:rPr>
        <w:t xml:space="preserve"> received his BFA from the University of North Texas and an MFA from the Meadows School of the Arts at SMU. </w:t>
      </w:r>
    </w:p>
    <w:p w14:paraId="798719D6" w14:textId="77777777" w:rsidR="00FC3FDB" w:rsidRDefault="00FC3FDB"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3B60FF1F" w14:textId="6A86EE54" w:rsidR="008231D9" w:rsidRDefault="00D05855"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He is a founding resident of the artist run studio cooperative Shamrock Hotel Studios in Dallas. He currently teaches drawing, art appreciation, printmaking, and painting variously at University of Texas at Dallas, </w:t>
      </w:r>
      <w:proofErr w:type="spellStart"/>
      <w:r>
        <w:rPr>
          <w:rFonts w:ascii="Calibri" w:hAnsi="Calibri"/>
          <w:bdr w:val="none" w:sz="0" w:space="0" w:color="auto"/>
        </w:rPr>
        <w:t>Eastfield</w:t>
      </w:r>
      <w:proofErr w:type="spellEnd"/>
      <w:r w:rsidR="005B4412">
        <w:rPr>
          <w:rFonts w:ascii="Calibri" w:hAnsi="Calibri"/>
          <w:bdr w:val="none" w:sz="0" w:space="0" w:color="auto"/>
        </w:rPr>
        <w:t xml:space="preserve"> Community College, and SMU.</w:t>
      </w:r>
    </w:p>
    <w:p w14:paraId="29E52DDE" w14:textId="77777777" w:rsidR="00405B1D" w:rsidRDefault="00405B1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581D6488" w14:textId="5644EE26" w:rsidR="00405B1D" w:rsidRDefault="00D05855"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For the upcoming exhibition, </w:t>
      </w:r>
      <w:proofErr w:type="spellStart"/>
      <w:r>
        <w:rPr>
          <w:rFonts w:ascii="Calibri" w:hAnsi="Calibri"/>
          <w:bdr w:val="none" w:sz="0" w:space="0" w:color="auto"/>
        </w:rPr>
        <w:t>Ligon</w:t>
      </w:r>
      <w:proofErr w:type="spellEnd"/>
      <w:r>
        <w:rPr>
          <w:rFonts w:ascii="Calibri" w:hAnsi="Calibri"/>
          <w:bdr w:val="none" w:sz="0" w:space="0" w:color="auto"/>
        </w:rPr>
        <w:t xml:space="preserve"> will present a small grouping of his iconic </w:t>
      </w:r>
      <w:r w:rsidRPr="00D05855">
        <w:rPr>
          <w:rFonts w:ascii="Calibri" w:hAnsi="Calibri"/>
          <w:i/>
          <w:bdr w:val="none" w:sz="0" w:space="0" w:color="auto"/>
        </w:rPr>
        <w:t xml:space="preserve">En </w:t>
      </w:r>
      <w:proofErr w:type="spellStart"/>
      <w:r w:rsidRPr="00D05855">
        <w:rPr>
          <w:rFonts w:ascii="Calibri" w:hAnsi="Calibri"/>
          <w:i/>
          <w:bdr w:val="none" w:sz="0" w:space="0" w:color="auto"/>
        </w:rPr>
        <w:t>Plein</w:t>
      </w:r>
      <w:proofErr w:type="spellEnd"/>
      <w:r w:rsidRPr="00D05855">
        <w:rPr>
          <w:rFonts w:ascii="Calibri" w:hAnsi="Calibri"/>
          <w:i/>
          <w:bdr w:val="none" w:sz="0" w:space="0" w:color="auto"/>
        </w:rPr>
        <w:t xml:space="preserve"> Air</w:t>
      </w:r>
      <w:r>
        <w:rPr>
          <w:rFonts w:ascii="Calibri" w:hAnsi="Calibri"/>
          <w:bdr w:val="none" w:sz="0" w:space="0" w:color="auto"/>
        </w:rPr>
        <w:t xml:space="preserve"> paintings. He</w:t>
      </w:r>
      <w:r w:rsidR="005B4412">
        <w:rPr>
          <w:rFonts w:ascii="Calibri" w:hAnsi="Calibri"/>
          <w:bdr w:val="none" w:sz="0" w:space="0" w:color="auto"/>
        </w:rPr>
        <w:t xml:space="preserve"> can most often be found chasing the light and painting from the cab of his truck, typically accomplishing his small paintings in one sitting. He has brought this approach to the landscape of Texas, Maine, and New Mexico.</w:t>
      </w:r>
    </w:p>
    <w:p w14:paraId="089DFD8E" w14:textId="77777777" w:rsidR="00405B1D" w:rsidRDefault="00405B1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4DD64A4A" w14:textId="6261B3BC" w:rsidR="00405B1D" w:rsidRDefault="00D05855" w:rsidP="005B4412">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P</w:t>
      </w:r>
      <w:r w:rsidR="005B4412">
        <w:rPr>
          <w:rFonts w:ascii="Calibri" w:hAnsi="Calibri"/>
          <w:bdr w:val="none" w:sz="0" w:space="0" w:color="auto"/>
        </w:rPr>
        <w:t xml:space="preserve">eter </w:t>
      </w:r>
      <w:proofErr w:type="spellStart"/>
      <w:r w:rsidR="005B4412">
        <w:rPr>
          <w:rFonts w:ascii="Calibri" w:hAnsi="Calibri"/>
          <w:bdr w:val="none" w:sz="0" w:space="0" w:color="auto"/>
        </w:rPr>
        <w:t>Ligon</w:t>
      </w:r>
      <w:proofErr w:type="spellEnd"/>
      <w:r w:rsidR="005B4412">
        <w:rPr>
          <w:rFonts w:ascii="Calibri" w:hAnsi="Calibri"/>
          <w:bdr w:val="none" w:sz="0" w:space="0" w:color="auto"/>
        </w:rPr>
        <w:t xml:space="preserve"> works in a range of</w:t>
      </w:r>
      <w:r>
        <w:rPr>
          <w:rFonts w:ascii="Calibri" w:hAnsi="Calibri"/>
          <w:bdr w:val="none" w:sz="0" w:space="0" w:color="auto"/>
        </w:rPr>
        <w:t xml:space="preserve"> media including oil</w:t>
      </w:r>
      <w:r w:rsidR="005B4412">
        <w:rPr>
          <w:rFonts w:ascii="Calibri" w:hAnsi="Calibri"/>
          <w:bdr w:val="none" w:sz="0" w:space="0" w:color="auto"/>
        </w:rPr>
        <w:t>, water</w:t>
      </w:r>
      <w:r w:rsidR="009E2441">
        <w:rPr>
          <w:rFonts w:ascii="Calibri" w:hAnsi="Calibri"/>
          <w:bdr w:val="none" w:sz="0" w:space="0" w:color="auto"/>
        </w:rPr>
        <w:t xml:space="preserve">color, ink and ink wash, monotype, and intaglio printmaking. His sources, often architectural, are predominately observational. </w:t>
      </w:r>
      <w:proofErr w:type="spellStart"/>
      <w:r w:rsidR="009E2441">
        <w:rPr>
          <w:rFonts w:ascii="Calibri" w:hAnsi="Calibri"/>
          <w:bdr w:val="none" w:sz="0" w:space="0" w:color="auto"/>
        </w:rPr>
        <w:t>Ligon</w:t>
      </w:r>
      <w:proofErr w:type="spellEnd"/>
      <w:r w:rsidR="009E2441">
        <w:rPr>
          <w:rFonts w:ascii="Calibri" w:hAnsi="Calibri"/>
          <w:bdr w:val="none" w:sz="0" w:space="0" w:color="auto"/>
        </w:rPr>
        <w:t xml:space="preserve"> says, “My operative motives include the implementation of accidental or predetermined strategies in the interpretation of color and spatial relationships of the landscape and built environment.”</w:t>
      </w:r>
    </w:p>
    <w:p w14:paraId="35674814" w14:textId="77777777" w:rsidR="005B4412" w:rsidRPr="005B4412" w:rsidRDefault="005B4412" w:rsidP="005B4412">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48E0B28B" w14:textId="32E1CF6B" w:rsidR="00C26F56" w:rsidRPr="00C26F56" w:rsidRDefault="00C26F56" w:rsidP="004A19A1">
      <w:pPr>
        <w:pStyle w:val="Heading"/>
        <w:rPr>
          <w:noProof/>
          <w:color w:val="000000" w:themeColor="text1"/>
          <w:sz w:val="24"/>
          <w:szCs w:val="24"/>
        </w:rPr>
      </w:pPr>
      <w:r w:rsidRPr="00C26F56">
        <w:rPr>
          <w:noProof/>
          <w:color w:val="000000" w:themeColor="text1"/>
          <w:sz w:val="24"/>
          <w:szCs w:val="24"/>
        </w:rPr>
        <w:t xml:space="preserve">Additional information and images available upon request. </w:t>
      </w:r>
    </w:p>
    <w:p w14:paraId="4920507F" w14:textId="77777777" w:rsidR="004A19A1" w:rsidRPr="00734EC3" w:rsidRDefault="004A19A1" w:rsidP="00734EC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dr w:val="none" w:sz="0" w:space="0" w:color="auto"/>
        </w:rPr>
      </w:pPr>
    </w:p>
    <w:p w14:paraId="532E5EF6" w14:textId="07BF4A69" w:rsidR="00BA2AE3" w:rsidRPr="000F5B6B" w:rsidRDefault="00BA2AE3" w:rsidP="00734EC3">
      <w:pPr>
        <w:pStyle w:val="Heading"/>
        <w:rPr>
          <w:b w:val="0"/>
          <w:noProof/>
          <w:color w:val="000000" w:themeColor="text1"/>
          <w:sz w:val="24"/>
          <w:szCs w:val="24"/>
        </w:rPr>
      </w:pPr>
    </w:p>
    <w:sectPr w:rsidR="00BA2AE3" w:rsidRPr="000F5B6B">
      <w:headerReference w:type="default"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5BD95" w14:textId="77777777" w:rsidR="007D6CBC" w:rsidRDefault="007D6CBC">
      <w:r>
        <w:separator/>
      </w:r>
    </w:p>
  </w:endnote>
  <w:endnote w:type="continuationSeparator" w:id="0">
    <w:p w14:paraId="49488D39" w14:textId="77777777" w:rsidR="007D6CBC" w:rsidRDefault="007D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477B" w14:textId="160F89D3" w:rsidR="007D6CBC" w:rsidRDefault="007D6CBC">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extLst/>
                  </a:blip>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6E18" w14:textId="77777777" w:rsidR="007D6CBC" w:rsidRDefault="007D6CBC">
      <w:r>
        <w:separator/>
      </w:r>
    </w:p>
  </w:footnote>
  <w:footnote w:type="continuationSeparator" w:id="0">
    <w:p w14:paraId="7ADE3101" w14:textId="77777777" w:rsidR="007D6CBC" w:rsidRDefault="007D6CB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3921C" w14:textId="77777777" w:rsidR="007D6CBC" w:rsidRDefault="007D6CBC">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extLst/>
                  </a:blip>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324CA"/>
    <w:rsid w:val="00001178"/>
    <w:rsid w:val="0002639E"/>
    <w:rsid w:val="000361B0"/>
    <w:rsid w:val="00051B9B"/>
    <w:rsid w:val="00061FD8"/>
    <w:rsid w:val="00063DAF"/>
    <w:rsid w:val="00066B62"/>
    <w:rsid w:val="00085DF2"/>
    <w:rsid w:val="00090B90"/>
    <w:rsid w:val="000A1A5D"/>
    <w:rsid w:val="000B7DDB"/>
    <w:rsid w:val="000D723A"/>
    <w:rsid w:val="000E3F1E"/>
    <w:rsid w:val="000E6F1A"/>
    <w:rsid w:val="000F2489"/>
    <w:rsid w:val="000F5B6B"/>
    <w:rsid w:val="001025FA"/>
    <w:rsid w:val="001171B5"/>
    <w:rsid w:val="00122A24"/>
    <w:rsid w:val="001250DE"/>
    <w:rsid w:val="00165B72"/>
    <w:rsid w:val="00184C57"/>
    <w:rsid w:val="001903E4"/>
    <w:rsid w:val="001A26D6"/>
    <w:rsid w:val="001B65AD"/>
    <w:rsid w:val="001C66E2"/>
    <w:rsid w:val="001E28FD"/>
    <w:rsid w:val="001E657B"/>
    <w:rsid w:val="001F1944"/>
    <w:rsid w:val="001F2CAE"/>
    <w:rsid w:val="00217373"/>
    <w:rsid w:val="0022229F"/>
    <w:rsid w:val="002301C1"/>
    <w:rsid w:val="002324CA"/>
    <w:rsid w:val="00240A48"/>
    <w:rsid w:val="00243302"/>
    <w:rsid w:val="002567E4"/>
    <w:rsid w:val="00270E1C"/>
    <w:rsid w:val="002820B8"/>
    <w:rsid w:val="00283345"/>
    <w:rsid w:val="00284817"/>
    <w:rsid w:val="002940A4"/>
    <w:rsid w:val="002F16D0"/>
    <w:rsid w:val="002F2D90"/>
    <w:rsid w:val="00302D53"/>
    <w:rsid w:val="00337FDC"/>
    <w:rsid w:val="00340129"/>
    <w:rsid w:val="00346101"/>
    <w:rsid w:val="00351BF8"/>
    <w:rsid w:val="00355FBE"/>
    <w:rsid w:val="00356D21"/>
    <w:rsid w:val="00360A7A"/>
    <w:rsid w:val="00374213"/>
    <w:rsid w:val="00386002"/>
    <w:rsid w:val="003B6401"/>
    <w:rsid w:val="003C59F4"/>
    <w:rsid w:val="003C7CE1"/>
    <w:rsid w:val="003D0816"/>
    <w:rsid w:val="003D6E36"/>
    <w:rsid w:val="003E3746"/>
    <w:rsid w:val="003F4638"/>
    <w:rsid w:val="004056D2"/>
    <w:rsid w:val="00405B1D"/>
    <w:rsid w:val="00433F74"/>
    <w:rsid w:val="00441608"/>
    <w:rsid w:val="00445B31"/>
    <w:rsid w:val="00473BB4"/>
    <w:rsid w:val="00485259"/>
    <w:rsid w:val="004A140E"/>
    <w:rsid w:val="004A19A1"/>
    <w:rsid w:val="004A5376"/>
    <w:rsid w:val="004D085E"/>
    <w:rsid w:val="004D3287"/>
    <w:rsid w:val="004E4383"/>
    <w:rsid w:val="004E74D7"/>
    <w:rsid w:val="0050164C"/>
    <w:rsid w:val="00507147"/>
    <w:rsid w:val="00511B5A"/>
    <w:rsid w:val="00513E7B"/>
    <w:rsid w:val="00530B7C"/>
    <w:rsid w:val="0054501D"/>
    <w:rsid w:val="00566A5C"/>
    <w:rsid w:val="005752C0"/>
    <w:rsid w:val="005B4412"/>
    <w:rsid w:val="005B6FDC"/>
    <w:rsid w:val="005C520C"/>
    <w:rsid w:val="005D352C"/>
    <w:rsid w:val="005E64AE"/>
    <w:rsid w:val="005E7860"/>
    <w:rsid w:val="005F5F91"/>
    <w:rsid w:val="00601BF8"/>
    <w:rsid w:val="006026EA"/>
    <w:rsid w:val="006053CE"/>
    <w:rsid w:val="00627384"/>
    <w:rsid w:val="00627717"/>
    <w:rsid w:val="00627A49"/>
    <w:rsid w:val="00640420"/>
    <w:rsid w:val="00644748"/>
    <w:rsid w:val="006555DF"/>
    <w:rsid w:val="00681CF4"/>
    <w:rsid w:val="00687EA6"/>
    <w:rsid w:val="0069410A"/>
    <w:rsid w:val="00696393"/>
    <w:rsid w:val="006C073F"/>
    <w:rsid w:val="00705910"/>
    <w:rsid w:val="00714BBC"/>
    <w:rsid w:val="00715B4D"/>
    <w:rsid w:val="00721369"/>
    <w:rsid w:val="007346BB"/>
    <w:rsid w:val="00734EC3"/>
    <w:rsid w:val="00737C1F"/>
    <w:rsid w:val="00761C96"/>
    <w:rsid w:val="00783CB3"/>
    <w:rsid w:val="007901D8"/>
    <w:rsid w:val="00791ACB"/>
    <w:rsid w:val="00792AB7"/>
    <w:rsid w:val="00795A7F"/>
    <w:rsid w:val="00796FE8"/>
    <w:rsid w:val="007C74D1"/>
    <w:rsid w:val="007D6CBC"/>
    <w:rsid w:val="007F1C8B"/>
    <w:rsid w:val="007F7AD5"/>
    <w:rsid w:val="008033EA"/>
    <w:rsid w:val="00811F8E"/>
    <w:rsid w:val="008231D9"/>
    <w:rsid w:val="008439A5"/>
    <w:rsid w:val="00870A57"/>
    <w:rsid w:val="0088282E"/>
    <w:rsid w:val="008A4E15"/>
    <w:rsid w:val="008B4CD9"/>
    <w:rsid w:val="008B5D81"/>
    <w:rsid w:val="008C3AA4"/>
    <w:rsid w:val="008F359B"/>
    <w:rsid w:val="0091114F"/>
    <w:rsid w:val="00911D13"/>
    <w:rsid w:val="009316AD"/>
    <w:rsid w:val="00931F22"/>
    <w:rsid w:val="0094234E"/>
    <w:rsid w:val="009651D0"/>
    <w:rsid w:val="009665D8"/>
    <w:rsid w:val="009A0F6C"/>
    <w:rsid w:val="009A525D"/>
    <w:rsid w:val="009C5C45"/>
    <w:rsid w:val="009E2441"/>
    <w:rsid w:val="009E4957"/>
    <w:rsid w:val="009E5A07"/>
    <w:rsid w:val="009F2F6E"/>
    <w:rsid w:val="00A062C6"/>
    <w:rsid w:val="00A10F7D"/>
    <w:rsid w:val="00A1746B"/>
    <w:rsid w:val="00A32778"/>
    <w:rsid w:val="00A41AC2"/>
    <w:rsid w:val="00A45358"/>
    <w:rsid w:val="00A83103"/>
    <w:rsid w:val="00AA2858"/>
    <w:rsid w:val="00AD2826"/>
    <w:rsid w:val="00AE012E"/>
    <w:rsid w:val="00AE086D"/>
    <w:rsid w:val="00AE6F0D"/>
    <w:rsid w:val="00B04907"/>
    <w:rsid w:val="00B40DB6"/>
    <w:rsid w:val="00B53F40"/>
    <w:rsid w:val="00B96B67"/>
    <w:rsid w:val="00BA2AE3"/>
    <w:rsid w:val="00BA43E6"/>
    <w:rsid w:val="00BB58D4"/>
    <w:rsid w:val="00BC76CC"/>
    <w:rsid w:val="00BD1C97"/>
    <w:rsid w:val="00BD22C0"/>
    <w:rsid w:val="00BF5DB8"/>
    <w:rsid w:val="00C169DB"/>
    <w:rsid w:val="00C25662"/>
    <w:rsid w:val="00C26F56"/>
    <w:rsid w:val="00C5013E"/>
    <w:rsid w:val="00C574D1"/>
    <w:rsid w:val="00C67330"/>
    <w:rsid w:val="00C74E36"/>
    <w:rsid w:val="00C92E36"/>
    <w:rsid w:val="00C97164"/>
    <w:rsid w:val="00CA2339"/>
    <w:rsid w:val="00CC272A"/>
    <w:rsid w:val="00CC3501"/>
    <w:rsid w:val="00CC7941"/>
    <w:rsid w:val="00CD2165"/>
    <w:rsid w:val="00CF3D13"/>
    <w:rsid w:val="00D00ECE"/>
    <w:rsid w:val="00D05855"/>
    <w:rsid w:val="00D17175"/>
    <w:rsid w:val="00D2495C"/>
    <w:rsid w:val="00D43F4C"/>
    <w:rsid w:val="00D52893"/>
    <w:rsid w:val="00D53437"/>
    <w:rsid w:val="00D65F77"/>
    <w:rsid w:val="00D663D9"/>
    <w:rsid w:val="00D72D15"/>
    <w:rsid w:val="00D74AAF"/>
    <w:rsid w:val="00DB052F"/>
    <w:rsid w:val="00DB2E30"/>
    <w:rsid w:val="00DB4DD7"/>
    <w:rsid w:val="00DB6490"/>
    <w:rsid w:val="00DB6DB1"/>
    <w:rsid w:val="00DB7463"/>
    <w:rsid w:val="00DC7F9B"/>
    <w:rsid w:val="00DD1121"/>
    <w:rsid w:val="00DD1FDB"/>
    <w:rsid w:val="00DE31C4"/>
    <w:rsid w:val="00E058C7"/>
    <w:rsid w:val="00E063B9"/>
    <w:rsid w:val="00E205B9"/>
    <w:rsid w:val="00E20BAC"/>
    <w:rsid w:val="00E2468F"/>
    <w:rsid w:val="00E25CE2"/>
    <w:rsid w:val="00E47B23"/>
    <w:rsid w:val="00EA0E56"/>
    <w:rsid w:val="00EA3ACB"/>
    <w:rsid w:val="00EA4A5D"/>
    <w:rsid w:val="00EA5C3A"/>
    <w:rsid w:val="00EF56F2"/>
    <w:rsid w:val="00F12B9A"/>
    <w:rsid w:val="00F16592"/>
    <w:rsid w:val="00F46A3B"/>
    <w:rsid w:val="00F52EB3"/>
    <w:rsid w:val="00F65653"/>
    <w:rsid w:val="00F82640"/>
    <w:rsid w:val="00F84914"/>
    <w:rsid w:val="00FA65EE"/>
    <w:rsid w:val="00FC2054"/>
    <w:rsid w:val="00FC3FDB"/>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C9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3179</Characters>
  <Application>Microsoft Macintosh Word</Application>
  <DocSecurity>0</DocSecurity>
  <Lines>26</Lines>
  <Paragraphs>7</Paragraphs>
  <ScaleCrop>false</ScaleCrop>
  <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2</cp:revision>
  <cp:lastPrinted>2019-08-28T20:46:00Z</cp:lastPrinted>
  <dcterms:created xsi:type="dcterms:W3CDTF">2019-11-29T23:00:00Z</dcterms:created>
  <dcterms:modified xsi:type="dcterms:W3CDTF">2019-11-29T23:00:00Z</dcterms:modified>
</cp:coreProperties>
</file>